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CDD" w:rsidRDefault="006B2CDD" w:rsidP="001376D7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  <w:r>
        <w:rPr>
          <w:rStyle w:val="FontStyle13"/>
          <w:rFonts w:ascii="Times New Roman" w:hAnsi="Times New Roman" w:cs="Times New Roman"/>
          <w:sz w:val="24"/>
          <w:szCs w:val="24"/>
        </w:rPr>
        <w:tab/>
      </w:r>
    </w:p>
    <w:p w:rsidR="006B2CDD" w:rsidRDefault="006B2CDD" w:rsidP="00A16DB2">
      <w:pPr>
        <w:pStyle w:val="Style3"/>
        <w:widowControl/>
        <w:spacing w:before="182"/>
        <w:ind w:left="6230" w:firstLine="142"/>
        <w:rPr>
          <w:rStyle w:val="FontStyle13"/>
          <w:rFonts w:ascii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Załącznik nr 7 do SIWZ</w:t>
      </w:r>
    </w:p>
    <w:p w:rsidR="006B2CDD" w:rsidRDefault="006B2CDD" w:rsidP="00F17F2A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  <w:r w:rsidRPr="00D70D31">
        <w:rPr>
          <w:rStyle w:val="FontStyle13"/>
          <w:rFonts w:ascii="Times New Roman" w:hAnsi="Times New Roman" w:cs="Times New Roman"/>
          <w:sz w:val="24"/>
          <w:szCs w:val="24"/>
        </w:rPr>
        <w:t xml:space="preserve">ISTOTNE </w:t>
      </w:r>
      <w:r>
        <w:rPr>
          <w:rStyle w:val="FontStyle13"/>
          <w:rFonts w:ascii="Times New Roman" w:hAnsi="Times New Roman" w:cs="Times New Roman"/>
          <w:sz w:val="24"/>
          <w:szCs w:val="24"/>
        </w:rPr>
        <w:t>POSTANOWIENIA UMOWY</w:t>
      </w:r>
    </w:p>
    <w:p w:rsidR="006B2CDD" w:rsidRDefault="006B2CDD" w:rsidP="00F17F2A">
      <w:pPr>
        <w:pStyle w:val="Style3"/>
        <w:widowControl/>
        <w:spacing w:before="182"/>
        <w:ind w:left="1982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B2CDD" w:rsidRPr="00BC3A21" w:rsidRDefault="006B2CDD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>zawarta w dniu ………………… w Warszawie, pomiędzy:</w:t>
      </w:r>
    </w:p>
    <w:p w:rsidR="006B2CDD" w:rsidRDefault="006B2CDD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Skarbem Państwa - Wojewódzką Stacją Sanitarno-Epidemiologiczną w Warszawie, </w:t>
      </w:r>
      <w:r w:rsidRPr="00BC3A21">
        <w:rPr>
          <w:sz w:val="22"/>
          <w:szCs w:val="22"/>
        </w:rPr>
        <w:br/>
        <w:t xml:space="preserve">z siedzibą w: 00-875 Warszawa, ul. Żelazna 79, NIP: 527-020-98-30, REGON: 000291799, reprezentowaną przez: </w:t>
      </w:r>
    </w:p>
    <w:p w:rsidR="006B2CDD" w:rsidRPr="00BC3A21" w:rsidRDefault="006B2CDD" w:rsidP="005B29CC">
      <w:pPr>
        <w:pStyle w:val="BodyText21"/>
        <w:rPr>
          <w:sz w:val="22"/>
          <w:szCs w:val="22"/>
        </w:rPr>
      </w:pPr>
      <w:r>
        <w:rPr>
          <w:sz w:val="22"/>
          <w:szCs w:val="22"/>
        </w:rPr>
        <w:t xml:space="preserve">………………………. - </w:t>
      </w:r>
      <w:r w:rsidRPr="00BC3A21">
        <w:rPr>
          <w:sz w:val="22"/>
          <w:szCs w:val="22"/>
        </w:rPr>
        <w:t xml:space="preserve"> Dyrektora </w:t>
      </w:r>
      <w:r>
        <w:rPr>
          <w:sz w:val="22"/>
          <w:szCs w:val="22"/>
        </w:rPr>
        <w:t>W</w:t>
      </w:r>
      <w:r w:rsidRPr="00BC3A21">
        <w:rPr>
          <w:sz w:val="22"/>
          <w:szCs w:val="22"/>
        </w:rPr>
        <w:t>ojewódzkiej</w:t>
      </w:r>
      <w:r>
        <w:rPr>
          <w:sz w:val="22"/>
          <w:szCs w:val="22"/>
        </w:rPr>
        <w:t xml:space="preserve"> Stacji Sanitarno-Epidemiologicznej w</w:t>
      </w:r>
      <w:r w:rsidRPr="00BC3A21">
        <w:rPr>
          <w:sz w:val="22"/>
          <w:szCs w:val="22"/>
        </w:rPr>
        <w:t xml:space="preserve"> Warszawie, podpisana  w zastępstwie przez: </w:t>
      </w:r>
      <w:bookmarkStart w:id="0" w:name="_GoBack"/>
      <w:bookmarkEnd w:id="0"/>
    </w:p>
    <w:p w:rsidR="006B2CDD" w:rsidRPr="00BC3A21" w:rsidRDefault="006B2CDD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 ………….. – ……………………. </w:t>
      </w:r>
    </w:p>
    <w:p w:rsidR="006B2CDD" w:rsidRPr="00BC3A21" w:rsidRDefault="006B2CDD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>przy kontrasygnacie Głównego Księgowego – ………………… - ……………………….</w:t>
      </w:r>
    </w:p>
    <w:p w:rsidR="006B2CDD" w:rsidRPr="00BC3A21" w:rsidRDefault="006B2CDD" w:rsidP="005B29CC">
      <w:pPr>
        <w:pStyle w:val="BodyText21"/>
        <w:rPr>
          <w:sz w:val="22"/>
          <w:szCs w:val="22"/>
        </w:rPr>
      </w:pPr>
      <w:r w:rsidRPr="00BC3A21">
        <w:rPr>
          <w:sz w:val="22"/>
          <w:szCs w:val="22"/>
        </w:rPr>
        <w:t xml:space="preserve"> zwaną dalej Zamawiającym, </w:t>
      </w:r>
    </w:p>
    <w:p w:rsidR="006B2CDD" w:rsidRPr="009D6D0F" w:rsidRDefault="006B2CDD" w:rsidP="005B29CC">
      <w:pPr>
        <w:jc w:val="both"/>
      </w:pPr>
      <w:r>
        <w:t>a………………………………………………………………………………………………….</w:t>
      </w:r>
    </w:p>
    <w:p w:rsidR="006B2CDD" w:rsidRPr="00F17F2A" w:rsidRDefault="006B2CDD" w:rsidP="00F17F2A">
      <w:pPr>
        <w:pStyle w:val="Style3"/>
        <w:widowControl/>
        <w:spacing w:before="182"/>
        <w:ind w:left="1982"/>
        <w:rPr>
          <w:b/>
          <w:bCs/>
        </w:rPr>
      </w:pP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F17F2A">
        <w:rPr>
          <w:b/>
          <w:sz w:val="22"/>
          <w:szCs w:val="22"/>
        </w:rPr>
        <w:t>w przypadku podmiotów zarejestrowanych w KRS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 xml:space="preserve">(***) (pełna nazwa spółki) z siedzibą w ______________________ (kod pocztowy (***) przy ulicy__________________, wpisaną do rejestru przedsiębiorców Krajowego Rejestru Sądowego prowadzonego przez Sąd Rejonowy w __________________________________ – Wydział (***) Gospodarczy Krajowego Rejestru Sądowego, pod numerem KRS _____________________, </w:t>
      </w:r>
      <w:r w:rsidRPr="00F17F2A">
        <w:rPr>
          <w:sz w:val="22"/>
          <w:szCs w:val="22"/>
        </w:rPr>
        <w:br/>
        <w:t>NIP _________________, REGON _______________________, Wysokość kapitału zakładowego ________________________ (spółka z o.o., S.A. i S.K.A.), reprezentowaną przez: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………………………………………………………………………………………………………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………………………………………………………………………………………………………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F17F2A">
        <w:rPr>
          <w:b/>
          <w:sz w:val="22"/>
          <w:szCs w:val="22"/>
        </w:rPr>
        <w:t xml:space="preserve"> W przypadku osób fizycznych prowadzących jednoosobową działalność gospodarczą: 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 xml:space="preserve">(***) (Imię i Nazwisko) zamieszkałą/zamieszkałym w (***) (kod pocztowy (***)) przy ul. (***), legitymującą/legitymującym się dowodem osobistym serii (***) nr (***), PESEL (***), prowadzącą/prowadzącym działalność gospodarczą pod firmą (***), adres ul. (***), (kod pocztowy (***) miejscowość (***),NIP (***), REGON (***), wpisaną do Centralnej Ewidencji i Informacji </w:t>
      </w:r>
      <w:r w:rsidRPr="00F17F2A">
        <w:rPr>
          <w:sz w:val="22"/>
          <w:szCs w:val="22"/>
        </w:rPr>
        <w:br/>
        <w:t>o Działalności Gospodarczej reprezentowaną przez: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……………………………………………………………………………………………………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b/>
          <w:sz w:val="22"/>
          <w:szCs w:val="22"/>
        </w:rPr>
      </w:pPr>
      <w:r w:rsidRPr="00F17F2A">
        <w:rPr>
          <w:b/>
          <w:sz w:val="22"/>
          <w:szCs w:val="22"/>
        </w:rPr>
        <w:t>W przypadku osób fizycznych działających jako Spółka cywilna: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  <w:r>
        <w:rPr>
          <w:sz w:val="22"/>
          <w:szCs w:val="22"/>
        </w:rPr>
        <w:t xml:space="preserve"> </w:t>
      </w:r>
      <w:r w:rsidRPr="00F17F2A">
        <w:rPr>
          <w:sz w:val="22"/>
          <w:szCs w:val="22"/>
        </w:rPr>
        <w:t>oraz (***) (Imię i Nazwisko) zamieszkałą/zamieszkałym w (***) (kod pocztowy (***)) przy ul. (***), legitymującą/legitymującym się dowodem osobistym serii (***) nr (***), PESEL (***), prowadzącą/prowadzącym działalność gospodarczą pod firmą (***), adres: ul. (***), (kod pocztowy (***) miejscowość (***),NIP (***), REGON (***),</w:t>
      </w:r>
      <w:r>
        <w:rPr>
          <w:sz w:val="22"/>
          <w:szCs w:val="22"/>
        </w:rPr>
        <w:t xml:space="preserve"> </w:t>
      </w:r>
      <w:r w:rsidRPr="00F17F2A">
        <w:rPr>
          <w:sz w:val="22"/>
          <w:szCs w:val="22"/>
        </w:rPr>
        <w:t>działających wspólnie (w ramach umowy spółki cywilnej) (w ramach spółki cywilnej) pod nazwą (***),adres: ul. (***), kod pocztowy (***) miejscowość (***),NIP (***), REGON (***),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zwana w dalszej części umowy „</w:t>
      </w:r>
      <w:r w:rsidRPr="00F17F2A">
        <w:rPr>
          <w:b/>
          <w:sz w:val="22"/>
          <w:szCs w:val="22"/>
        </w:rPr>
        <w:t>Spółką ……………………</w:t>
      </w:r>
      <w:r w:rsidRPr="00F17F2A">
        <w:rPr>
          <w:sz w:val="22"/>
          <w:szCs w:val="22"/>
        </w:rPr>
        <w:t>”,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reprezentowaną przez: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……………………………………………………………………………………………………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  <w:r w:rsidRPr="00F17F2A">
        <w:rPr>
          <w:sz w:val="22"/>
          <w:szCs w:val="22"/>
        </w:rPr>
        <w:t>……………………………………………………………………………………………………</w:t>
      </w:r>
    </w:p>
    <w:p w:rsidR="006B2CDD" w:rsidRPr="00F17F2A" w:rsidRDefault="006B2CDD" w:rsidP="00F17F2A">
      <w:pPr>
        <w:widowControl w:val="0"/>
        <w:autoSpaceDE w:val="0"/>
        <w:autoSpaceDN w:val="0"/>
        <w:spacing w:line="360" w:lineRule="auto"/>
        <w:jc w:val="both"/>
        <w:rPr>
          <w:sz w:val="22"/>
          <w:szCs w:val="22"/>
        </w:rPr>
      </w:pPr>
    </w:p>
    <w:p w:rsidR="006B2CDD" w:rsidRPr="00F17F2A" w:rsidRDefault="006B2CDD" w:rsidP="004C384A">
      <w:pPr>
        <w:suppressAutoHyphens/>
        <w:spacing w:line="360" w:lineRule="auto"/>
        <w:jc w:val="both"/>
        <w:rPr>
          <w:sz w:val="22"/>
          <w:szCs w:val="22"/>
          <w:lang w:eastAsia="ar-SA"/>
        </w:rPr>
      </w:pPr>
      <w:r w:rsidRPr="00F17F2A">
        <w:rPr>
          <w:sz w:val="22"/>
          <w:szCs w:val="22"/>
          <w:lang w:eastAsia="ar-SA"/>
        </w:rPr>
        <w:t>zgodnie z wynikami postępowania przeprowadzonego w trybie przetargu nieograniczonego na podstawie art. 39 Prawo zamówień publicznych (Dz. U. z 2019 r . poz. 1843), została zawarta umowa o następującej treści:</w:t>
      </w:r>
    </w:p>
    <w:p w:rsidR="006B2CDD" w:rsidRPr="004C384A" w:rsidRDefault="006B2CDD" w:rsidP="004C384A">
      <w:pPr>
        <w:tabs>
          <w:tab w:val="left" w:pos="8725"/>
        </w:tabs>
        <w:spacing w:line="360" w:lineRule="auto"/>
        <w:jc w:val="center"/>
        <w:rPr>
          <w:b/>
          <w:sz w:val="22"/>
          <w:szCs w:val="22"/>
        </w:rPr>
      </w:pPr>
      <w:r w:rsidRPr="004C384A">
        <w:rPr>
          <w:b/>
          <w:sz w:val="22"/>
          <w:szCs w:val="22"/>
        </w:rPr>
        <w:t>§ 1</w:t>
      </w:r>
    </w:p>
    <w:p w:rsidR="006B2CDD" w:rsidRPr="004C384A" w:rsidRDefault="006B2CDD" w:rsidP="004C384A">
      <w:pPr>
        <w:pStyle w:val="Style2"/>
        <w:widowControl/>
        <w:tabs>
          <w:tab w:val="left" w:pos="346"/>
        </w:tabs>
        <w:spacing w:before="197" w:line="360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Przedmiot umowy.</w:t>
      </w:r>
    </w:p>
    <w:p w:rsidR="006B2CDD" w:rsidRPr="00D70D31" w:rsidRDefault="006B2CDD" w:rsidP="004C384A">
      <w:pPr>
        <w:pStyle w:val="Style2"/>
        <w:widowControl/>
        <w:numPr>
          <w:ilvl w:val="2"/>
          <w:numId w:val="2"/>
        </w:numPr>
        <w:tabs>
          <w:tab w:val="left" w:pos="346"/>
        </w:tabs>
        <w:spacing w:before="197" w:line="360" w:lineRule="auto"/>
        <w:ind w:left="397" w:hanging="2160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6B2CDD" w:rsidRPr="00D70D31" w:rsidRDefault="006B2CDD" w:rsidP="004C384A">
      <w:pPr>
        <w:pStyle w:val="ListParagraph"/>
        <w:spacing w:line="360" w:lineRule="auto"/>
      </w:pPr>
      <w:r w:rsidRPr="00D70D31">
        <w:t xml:space="preserve">Przedmiotem umowy jest </w:t>
      </w:r>
      <w:r w:rsidRPr="00D70D31">
        <w:rPr>
          <w:lang w:eastAsia="en-US"/>
        </w:rPr>
        <w:t xml:space="preserve">kompleksowa dostawa energii elektrycznej obejmującą sprzedaż energii elektrycznej oraz świadczenie usługi dystrybucji energii elektrycznej na potrzeby </w:t>
      </w:r>
      <w:r w:rsidRPr="00D70D31">
        <w:t xml:space="preserve"> Wojewódzkie</w:t>
      </w:r>
      <w:r>
        <w:t>j Stacji Sanitarno-Epidemiologicznej w Warszawie, ul. Żelazna 79, 00—875 Warszawa.</w:t>
      </w:r>
    </w:p>
    <w:p w:rsidR="006B2CDD" w:rsidRPr="004C384A" w:rsidRDefault="006B2CDD" w:rsidP="001376D7">
      <w:pPr>
        <w:pStyle w:val="Style2"/>
        <w:widowControl/>
        <w:numPr>
          <w:ilvl w:val="0"/>
          <w:numId w:val="5"/>
        </w:numPr>
        <w:tabs>
          <w:tab w:val="left" w:pos="284"/>
        </w:tabs>
        <w:spacing w:before="197" w:line="360" w:lineRule="auto"/>
        <w:ind w:left="284" w:hanging="284"/>
        <w:jc w:val="both"/>
        <w:rPr>
          <w:b/>
          <w:bCs/>
          <w:sz w:val="22"/>
          <w:szCs w:val="22"/>
        </w:rPr>
      </w:pPr>
      <w:r w:rsidRPr="004C384A">
        <w:rPr>
          <w:sz w:val="22"/>
          <w:szCs w:val="22"/>
        </w:rPr>
        <w:t>Dane techniczne dotyczące przedmiotu umowy zawarte zostały w załączniku nr 2 do SIWZ.</w:t>
      </w:r>
    </w:p>
    <w:p w:rsidR="006B2CDD" w:rsidRPr="004C384A" w:rsidRDefault="006B2CDD" w:rsidP="00455DB8">
      <w:pPr>
        <w:pStyle w:val="Style2"/>
        <w:widowControl/>
        <w:numPr>
          <w:ilvl w:val="0"/>
          <w:numId w:val="5"/>
        </w:numPr>
        <w:tabs>
          <w:tab w:val="left" w:pos="346"/>
        </w:tabs>
        <w:spacing w:before="197" w:line="360" w:lineRule="auto"/>
        <w:ind w:left="284" w:hanging="284"/>
        <w:jc w:val="both"/>
        <w:rPr>
          <w:rStyle w:val="FontStyle13"/>
          <w:rFonts w:ascii="Times New Roman" w:hAnsi="Times New Roman" w:cs="Times New Roman"/>
          <w:b w:val="0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Sprzedaż, przesył oraz usługa dystrybucji odbywać się będą na warunkach określonych przepisami ustawy z dnia 10 kwietnia 1997 r. Prawo energetyczne (Dz.U.2013.984 ze zm.), przepisami kodeksu cywilnego, zasadami określonymi w koncesji, postanowieniami niniejszej umowy, a także zgodnie z Taryfą Wykonawcy i Taryfą OSD.</w:t>
      </w:r>
    </w:p>
    <w:p w:rsidR="006B2CDD" w:rsidRPr="004C384A" w:rsidRDefault="006B2CDD" w:rsidP="004C384A">
      <w:pPr>
        <w:tabs>
          <w:tab w:val="left" w:pos="8725"/>
        </w:tabs>
        <w:jc w:val="center"/>
        <w:rPr>
          <w:b/>
          <w:sz w:val="22"/>
          <w:szCs w:val="22"/>
        </w:rPr>
      </w:pPr>
      <w:r w:rsidRPr="004C384A">
        <w:rPr>
          <w:b/>
          <w:sz w:val="22"/>
          <w:szCs w:val="22"/>
        </w:rPr>
        <w:t>§ 2</w:t>
      </w:r>
    </w:p>
    <w:p w:rsidR="006B2CDD" w:rsidRPr="004C384A" w:rsidRDefault="006B2CDD" w:rsidP="004C384A">
      <w:pPr>
        <w:pStyle w:val="Style2"/>
        <w:widowControl/>
        <w:tabs>
          <w:tab w:val="left" w:pos="346"/>
        </w:tabs>
        <w:spacing w:before="197" w:line="360" w:lineRule="auto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Obowiązki stron.</w:t>
      </w:r>
    </w:p>
    <w:p w:rsidR="006B2CDD" w:rsidRPr="004C384A" w:rsidRDefault="006B2CDD" w:rsidP="001376D7">
      <w:pPr>
        <w:pStyle w:val="Style5"/>
        <w:widowControl/>
        <w:numPr>
          <w:ilvl w:val="3"/>
          <w:numId w:val="5"/>
        </w:numPr>
        <w:tabs>
          <w:tab w:val="left" w:pos="346"/>
        </w:tabs>
        <w:spacing w:line="360" w:lineRule="auto"/>
        <w:ind w:left="284" w:hanging="284"/>
        <w:rPr>
          <w:rStyle w:val="FontStyle13"/>
          <w:rFonts w:ascii="Times New Roman" w:hAnsi="Times New Roman" w:cs="Times New Roman"/>
          <w:b w:val="0"/>
          <w:bCs w:val="0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Wykonawca zobowiązuje się do:</w:t>
      </w:r>
    </w:p>
    <w:p w:rsidR="006B2CDD" w:rsidRPr="004C384A" w:rsidRDefault="006B2CDD" w:rsidP="00455DB8">
      <w:pPr>
        <w:pStyle w:val="Style5"/>
        <w:widowControl/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1.1.</w:t>
      </w: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ab/>
        <w:t xml:space="preserve">sprzedaży energii elektrycznej </w:t>
      </w: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z zachowaniem obowiązujących standardów jakościowych, określonych w Taryfie, Prawie energetycznym oraz aktach wykonawczych do tej ustawy,</w:t>
      </w:r>
    </w:p>
    <w:p w:rsidR="006B2CDD" w:rsidRPr="004C384A" w:rsidRDefault="006B2CDD" w:rsidP="00455DB8">
      <w:pPr>
        <w:pStyle w:val="Style5"/>
        <w:widowControl/>
        <w:numPr>
          <w:ilvl w:val="1"/>
          <w:numId w:val="6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przestrzegania aktualnie obowiązujących przepisów w sprawie warunków pobierania opłat za sprzedaż energii elektrycznej,</w:t>
      </w:r>
    </w:p>
    <w:p w:rsidR="006B2CDD" w:rsidRPr="004C384A" w:rsidRDefault="006B2CDD" w:rsidP="00455DB8">
      <w:pPr>
        <w:pStyle w:val="Style5"/>
        <w:widowControl/>
        <w:numPr>
          <w:ilvl w:val="1"/>
          <w:numId w:val="6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prowadzenia ewidencji wpłat należności zapewniającej poprawność rozliczeń,</w:t>
      </w:r>
    </w:p>
    <w:p w:rsidR="006B2CDD" w:rsidRPr="004C384A" w:rsidRDefault="006B2CDD" w:rsidP="00455DB8">
      <w:pPr>
        <w:pStyle w:val="Style5"/>
        <w:widowControl/>
        <w:numPr>
          <w:ilvl w:val="1"/>
          <w:numId w:val="6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udzielania na pisemny wniosek Zamawiającego, po rozpatrzeniu i uznaniu przez OSD jego zasadności, bonifikat (o których mowa w Regulaminie Wykonywania Umów Kompleksowych) za niedotrzymanie przez OSD parametrów jakościowych energii elektrycznej,</w:t>
      </w:r>
    </w:p>
    <w:p w:rsidR="006B2CDD" w:rsidRPr="004C384A" w:rsidRDefault="006B2CDD" w:rsidP="00455DB8">
      <w:pPr>
        <w:pStyle w:val="Style5"/>
        <w:widowControl/>
        <w:numPr>
          <w:ilvl w:val="1"/>
          <w:numId w:val="6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udzielania nieodpłatnych informacji w sprawie zasad rozliczeń oraz aktualnych Taryf   lub Cennika. </w:t>
      </w:r>
    </w:p>
    <w:p w:rsidR="006B2CDD" w:rsidRPr="004C384A" w:rsidRDefault="006B2CDD" w:rsidP="001376D7">
      <w:pPr>
        <w:pStyle w:val="Style5"/>
        <w:widowControl/>
        <w:tabs>
          <w:tab w:val="left" w:pos="346"/>
        </w:tabs>
        <w:spacing w:line="360" w:lineRule="auto"/>
        <w:ind w:left="990" w:firstLine="0"/>
        <w:rPr>
          <w:rStyle w:val="FontStyle12"/>
          <w:rFonts w:ascii="Times New Roman" w:hAnsi="Times New Roman" w:cs="Times New Roman"/>
          <w:sz w:val="22"/>
          <w:szCs w:val="22"/>
        </w:rPr>
      </w:pPr>
    </w:p>
    <w:p w:rsidR="006B2CDD" w:rsidRPr="004C384A" w:rsidRDefault="006B2CDD" w:rsidP="001376D7">
      <w:pPr>
        <w:pStyle w:val="Style5"/>
        <w:widowControl/>
        <w:numPr>
          <w:ilvl w:val="0"/>
          <w:numId w:val="6"/>
        </w:numPr>
        <w:tabs>
          <w:tab w:val="left" w:pos="346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Wykonawca oświadcza, że posiada zawartą umowę o świadczenie usług dystrybucji </w:t>
      </w:r>
      <w:r w:rsidRPr="004C384A">
        <w:rPr>
          <w:rStyle w:val="FontStyle12"/>
          <w:rFonts w:ascii="Times New Roman" w:hAnsi="Times New Roman" w:cs="Times New Roman"/>
          <w:sz w:val="22"/>
          <w:szCs w:val="22"/>
        </w:rPr>
        <w:br/>
        <w:t>z Operatorem Systemu Dystrybucyjnego, zwanym dalej OSD, z której wynika, że OSD zobowiązuje się do: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dostarczenia energii elektrycznej do budynków Wojewódzkiej Stacji Sanitarno-Epidemiologicznej w Warszawie przy ul. Żelaznej 79 oraz budynku przy ul. Nawogrodzkiej 82. 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dotrzymania standardów jakościowych dostarczanej energii elektrycznej,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zapewnienia Zamawiającemu dostępu do informacji o danych pomiarowo rozliczeniowych energii elektrycznej pobranej przez Zamawiającego w poszczególnych punktach poboru,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obsługi i utrzymania z należytą starannością urządzeń sieci dystrybucyjnej, w tym liczników, urządzeń przyłączy, w części stanowiącej sieć OSD,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przyjmowania przez całą dobę zgłoszeń i reklamacji od Zamawiającego dotyczących dostarczania energii elektrycznej z sieci,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bezzwłocznego przystąpienia do usuwania zakłóceń w dostarczaniu energii</w:t>
      </w:r>
      <w:r w:rsidRPr="00D70D31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elektrycznej, spowodowanych nieprawidłową pracą sieci dystrybucyjnej,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udzielania Zamawiającemu, na jego żądanie, informacji o przewidywanym terminie wznowienia dostaw energii elektrycznej przerwanych z powodu awarii w sieci,</w:t>
      </w:r>
    </w:p>
    <w:p w:rsidR="006B2CDD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 powiadamiania Zamawiającego, z co najmniej pięciodniowym wyprzedzeniem, </w:t>
      </w:r>
      <w:r w:rsidRPr="004C384A">
        <w:rPr>
          <w:rStyle w:val="FontStyle12"/>
          <w:rFonts w:ascii="Times New Roman" w:hAnsi="Times New Roman" w:cs="Times New Roman"/>
          <w:sz w:val="22"/>
          <w:szCs w:val="22"/>
        </w:rPr>
        <w:br/>
        <w:t>o terminach i czasie planowanych przerw w dostarczaniu energii elektrycznej,</w:t>
      </w:r>
    </w:p>
    <w:p w:rsidR="006B2CDD" w:rsidRPr="004C384A" w:rsidRDefault="006B2CDD" w:rsidP="0017590F">
      <w:pPr>
        <w:pStyle w:val="Style5"/>
        <w:widowControl/>
        <w:numPr>
          <w:ilvl w:val="1"/>
          <w:numId w:val="11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ograniczenia przerw w dostarczaniu energii elektrycznej w przypadku awarii do niezbędnego minimum.</w:t>
      </w:r>
    </w:p>
    <w:p w:rsidR="006B2CDD" w:rsidRPr="004C384A" w:rsidRDefault="006B2CDD" w:rsidP="0017590F">
      <w:pPr>
        <w:pStyle w:val="Style7"/>
        <w:widowControl/>
        <w:numPr>
          <w:ilvl w:val="0"/>
          <w:numId w:val="11"/>
        </w:numPr>
        <w:tabs>
          <w:tab w:val="left" w:pos="360"/>
        </w:tabs>
        <w:spacing w:line="360" w:lineRule="auto"/>
        <w:ind w:left="284" w:hanging="284"/>
        <w:jc w:val="both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Zamawiający zobowiązuje się do:</w:t>
      </w:r>
    </w:p>
    <w:p w:rsidR="006B2CDD" w:rsidRPr="004C384A" w:rsidRDefault="006B2CDD" w:rsidP="0017590F">
      <w:pPr>
        <w:pStyle w:val="ListParagraph"/>
        <w:numPr>
          <w:ilvl w:val="1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before="40" w:line="360" w:lineRule="auto"/>
        <w:ind w:left="840" w:hanging="600"/>
        <w:jc w:val="both"/>
        <w:textAlignment w:val="baseline"/>
        <w:rPr>
          <w:sz w:val="22"/>
          <w:szCs w:val="22"/>
        </w:rPr>
      </w:pPr>
      <w:r w:rsidRPr="004C384A">
        <w:rPr>
          <w:sz w:val="22"/>
          <w:szCs w:val="22"/>
        </w:rPr>
        <w:t>pobierania energii zgodnie z obowiązującymi przepisami i warunkami Umowy,</w:t>
      </w:r>
    </w:p>
    <w:p w:rsidR="006B2CDD" w:rsidRDefault="006B2CDD" w:rsidP="0017590F">
      <w:pPr>
        <w:pStyle w:val="ListParagraph"/>
        <w:numPr>
          <w:ilvl w:val="1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before="40" w:line="360" w:lineRule="auto"/>
        <w:ind w:left="840" w:hanging="600"/>
        <w:jc w:val="both"/>
        <w:textAlignment w:val="baseline"/>
        <w:rPr>
          <w:sz w:val="22"/>
          <w:szCs w:val="22"/>
        </w:rPr>
      </w:pPr>
      <w:r w:rsidRPr="004C384A">
        <w:rPr>
          <w:sz w:val="22"/>
          <w:szCs w:val="22"/>
        </w:rPr>
        <w:t>zabezpieczenia przed uszkodzeniem lub zniszczeniem urządzeń pomiarowych oraz plomb w tym plomb legalizacyjnych na wszystkich elementach, a w szczególności plomb zabezpieczeń głównych i w układzie pomiarowo</w:t>
      </w:r>
      <w:r w:rsidRPr="004C384A">
        <w:rPr>
          <w:sz w:val="22"/>
          <w:szCs w:val="22"/>
        </w:rPr>
        <w:noBreakHyphen/>
        <w:t>rozliczeniowym,</w:t>
      </w:r>
    </w:p>
    <w:p w:rsidR="006B2CDD" w:rsidRDefault="006B2CDD" w:rsidP="0017590F">
      <w:pPr>
        <w:pStyle w:val="ListParagraph"/>
        <w:numPr>
          <w:ilvl w:val="1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before="40" w:line="360" w:lineRule="auto"/>
        <w:ind w:left="840" w:hanging="600"/>
        <w:jc w:val="both"/>
        <w:textAlignment w:val="baseline"/>
        <w:rPr>
          <w:sz w:val="22"/>
          <w:szCs w:val="22"/>
        </w:rPr>
      </w:pPr>
      <w:r w:rsidRPr="004C384A">
        <w:rPr>
          <w:sz w:val="22"/>
          <w:szCs w:val="22"/>
        </w:rPr>
        <w:t>umożliwienia przedstawicielom Wykonawcy lub OSD</w:t>
      </w:r>
      <w:r w:rsidRPr="004C384A">
        <w:rPr>
          <w:b/>
          <w:sz w:val="22"/>
          <w:szCs w:val="22"/>
        </w:rPr>
        <w:t xml:space="preserve"> </w:t>
      </w:r>
      <w:r w:rsidRPr="004C384A">
        <w:rPr>
          <w:sz w:val="22"/>
          <w:szCs w:val="22"/>
        </w:rPr>
        <w:t>dokonania odczytów wskazań liczników oraz dostępu wraz z niezbędnym sprzętem, do wszystkich elementów układu pomiarowo-rozliczeniowego, jak również do należących do niego elementów sieci i urządzeń znajdujących się na terenie lub w obiekcie Zamawiającego,</w:t>
      </w:r>
    </w:p>
    <w:p w:rsidR="006B2CDD" w:rsidRDefault="006B2CDD" w:rsidP="0017590F">
      <w:pPr>
        <w:pStyle w:val="ListParagraph"/>
        <w:numPr>
          <w:ilvl w:val="1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before="40" w:line="360" w:lineRule="auto"/>
        <w:ind w:left="840" w:hanging="600"/>
        <w:jc w:val="both"/>
        <w:textAlignment w:val="baseline"/>
        <w:rPr>
          <w:sz w:val="22"/>
          <w:szCs w:val="22"/>
        </w:rPr>
      </w:pPr>
      <w:r w:rsidRPr="004C384A">
        <w:rPr>
          <w:sz w:val="22"/>
          <w:szCs w:val="22"/>
        </w:rPr>
        <w:t xml:space="preserve">terminowego regulowania należności za energię elektryczną, </w:t>
      </w:r>
    </w:p>
    <w:p w:rsidR="006B2CDD" w:rsidRPr="004C384A" w:rsidRDefault="006B2CDD" w:rsidP="0017590F">
      <w:pPr>
        <w:pStyle w:val="ListParagraph"/>
        <w:numPr>
          <w:ilvl w:val="1"/>
          <w:numId w:val="1"/>
        </w:numPr>
        <w:tabs>
          <w:tab w:val="left" w:pos="840"/>
        </w:tabs>
        <w:overflowPunct w:val="0"/>
        <w:autoSpaceDE w:val="0"/>
        <w:autoSpaceDN w:val="0"/>
        <w:adjustRightInd w:val="0"/>
        <w:spacing w:before="40" w:line="360" w:lineRule="auto"/>
        <w:ind w:left="840" w:hanging="600"/>
        <w:jc w:val="both"/>
        <w:textAlignment w:val="baseline"/>
        <w:rPr>
          <w:sz w:val="22"/>
          <w:szCs w:val="22"/>
        </w:rPr>
      </w:pPr>
      <w:r w:rsidRPr="004C384A">
        <w:rPr>
          <w:sz w:val="22"/>
          <w:szCs w:val="22"/>
        </w:rPr>
        <w:t>utrzymywania wewnętrznej instalacji zasilającej i odbiorczej w stanie technicznym zgodnym z wymaganiami określonymi w odrębnych przepisach,</w:t>
      </w:r>
    </w:p>
    <w:p w:rsidR="006B2CDD" w:rsidRPr="004C384A" w:rsidRDefault="006B2CDD" w:rsidP="002C2B96">
      <w:pPr>
        <w:pStyle w:val="NormalnyRWECorporateTFCE-Regular"/>
        <w:numPr>
          <w:ilvl w:val="0"/>
          <w:numId w:val="13"/>
        </w:numPr>
        <w:tabs>
          <w:tab w:val="left" w:pos="284"/>
          <w:tab w:val="right" w:pos="9072"/>
        </w:tabs>
        <w:spacing w:before="40"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4C384A">
        <w:rPr>
          <w:rFonts w:ascii="Times New Roman" w:hAnsi="Times New Roman" w:cs="Times New Roman"/>
          <w:sz w:val="22"/>
          <w:szCs w:val="22"/>
        </w:rPr>
        <w:t>Strony zobowiązują się do niezwłocznego wzajemnego informowania się o zauważonych wadach lub usterkach w układzie pomiarowo-rozliczeniowym oraz innych okolicznościach mających wpływ na rozliczenia za energię.</w:t>
      </w:r>
    </w:p>
    <w:p w:rsidR="006B2CDD" w:rsidRPr="004C384A" w:rsidRDefault="006B2CDD" w:rsidP="004C384A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b/>
          <w:sz w:val="22"/>
          <w:szCs w:val="22"/>
        </w:rPr>
      </w:pPr>
      <w:r w:rsidRPr="004C384A">
        <w:rPr>
          <w:b/>
          <w:sz w:val="22"/>
          <w:szCs w:val="22"/>
        </w:rPr>
        <w:t>§ 3</w:t>
      </w:r>
    </w:p>
    <w:p w:rsidR="006B2CDD" w:rsidRPr="004C384A" w:rsidRDefault="006B2CDD" w:rsidP="004C384A">
      <w:p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jc w:val="center"/>
        <w:textAlignment w:val="baseline"/>
        <w:rPr>
          <w:b/>
          <w:sz w:val="22"/>
          <w:szCs w:val="22"/>
        </w:rPr>
      </w:pPr>
      <w:r w:rsidRPr="004C384A">
        <w:rPr>
          <w:b/>
          <w:sz w:val="22"/>
          <w:szCs w:val="22"/>
        </w:rPr>
        <w:t>Bilansowanie handlowe.</w:t>
      </w:r>
    </w:p>
    <w:p w:rsidR="006B2CDD" w:rsidRPr="004C384A" w:rsidRDefault="006B2CDD" w:rsidP="00CA37F8">
      <w:pPr>
        <w:pStyle w:val="ListParagraph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sz w:val="22"/>
          <w:szCs w:val="22"/>
          <w:lang w:eastAsia="en-US"/>
        </w:rPr>
      </w:pPr>
      <w:r w:rsidRPr="004C384A">
        <w:rPr>
          <w:bCs/>
          <w:sz w:val="22"/>
          <w:szCs w:val="22"/>
        </w:rPr>
        <w:t>Zamawiający</w:t>
      </w:r>
      <w:r w:rsidRPr="004C384A">
        <w:rPr>
          <w:sz w:val="22"/>
          <w:szCs w:val="22"/>
        </w:rPr>
        <w:t xml:space="preserve"> wyznacza w ramach niniejszej umowy </w:t>
      </w:r>
      <w:r w:rsidRPr="004C384A">
        <w:rPr>
          <w:bCs/>
          <w:sz w:val="22"/>
          <w:szCs w:val="22"/>
        </w:rPr>
        <w:t>Wykonawcę</w:t>
      </w:r>
      <w:r w:rsidRPr="004C384A">
        <w:rPr>
          <w:sz w:val="22"/>
          <w:szCs w:val="22"/>
        </w:rPr>
        <w:t xml:space="preserve"> do realizacji funkcji podmiotu odpowiedzialnego za swoje bilansowanie handlowe. </w:t>
      </w:r>
      <w:r w:rsidRPr="004C384A">
        <w:rPr>
          <w:sz w:val="22"/>
          <w:szCs w:val="22"/>
          <w:lang w:eastAsia="en-US"/>
        </w:rPr>
        <w:t>Bilansowanie rozumiane jest jako pokrycie strat wynikających z różnicy zużycia energii prognozowanego w stosunku do rzeczywistego w danym okresie rozliczeniowym.</w:t>
      </w:r>
    </w:p>
    <w:p w:rsidR="006B2CDD" w:rsidRPr="004C384A" w:rsidRDefault="006B2CDD" w:rsidP="00CA37F8">
      <w:pPr>
        <w:pStyle w:val="ListParagraph"/>
        <w:numPr>
          <w:ilvl w:val="0"/>
          <w:numId w:val="14"/>
        </w:numPr>
        <w:tabs>
          <w:tab w:val="left" w:pos="284"/>
        </w:tabs>
        <w:overflowPunct w:val="0"/>
        <w:autoSpaceDE w:val="0"/>
        <w:autoSpaceDN w:val="0"/>
        <w:adjustRightInd w:val="0"/>
        <w:spacing w:before="40" w:line="360" w:lineRule="auto"/>
        <w:ind w:left="284" w:hanging="284"/>
        <w:textAlignment w:val="baseline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 xml:space="preserve">Wykonawca zwalnia Zamawiającego z wszelkich kosztów i obowiązków związanych </w:t>
      </w:r>
      <w:r w:rsidRPr="004C384A">
        <w:rPr>
          <w:sz w:val="22"/>
          <w:szCs w:val="22"/>
          <w:lang w:eastAsia="en-US"/>
        </w:rPr>
        <w:br/>
        <w:t>z bilansowaniem handlowym oraz przygotowywaniem i zgłaszaniem grafików zapotrzebowania na energię elektryczną do Operatora Systemu Dystrybucyjnego oraz Operatora Systemu Przesyłowego.</w:t>
      </w:r>
    </w:p>
    <w:p w:rsidR="006B2CDD" w:rsidRPr="004C384A" w:rsidRDefault="006B2CDD" w:rsidP="004C384A">
      <w:pPr>
        <w:tabs>
          <w:tab w:val="left" w:pos="8725"/>
        </w:tabs>
        <w:jc w:val="center"/>
        <w:rPr>
          <w:b/>
          <w:sz w:val="22"/>
          <w:szCs w:val="22"/>
        </w:rPr>
      </w:pPr>
      <w:r w:rsidRPr="004C384A">
        <w:rPr>
          <w:b/>
        </w:rPr>
        <w:t>§ 4</w:t>
      </w:r>
    </w:p>
    <w:p w:rsidR="006B2CDD" w:rsidRPr="004C384A" w:rsidRDefault="006B2CDD" w:rsidP="004C384A">
      <w:pPr>
        <w:pStyle w:val="Style7"/>
        <w:widowControl/>
        <w:tabs>
          <w:tab w:val="left" w:pos="284"/>
        </w:tabs>
        <w:spacing w:before="5" w:line="360" w:lineRule="auto"/>
        <w:ind w:left="284" w:hanging="284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Termin realizacji umowy.</w:t>
      </w:r>
    </w:p>
    <w:p w:rsidR="006B2CDD" w:rsidRPr="004C384A" w:rsidRDefault="006B2CDD" w:rsidP="001376D7">
      <w:pPr>
        <w:pStyle w:val="Style2"/>
        <w:widowControl/>
        <w:tabs>
          <w:tab w:val="left" w:pos="346"/>
        </w:tabs>
        <w:spacing w:before="197" w:line="197" w:lineRule="exact"/>
        <w:ind w:left="397"/>
        <w:rPr>
          <w:rStyle w:val="FontStyle13"/>
          <w:rFonts w:ascii="Times New Roman" w:hAnsi="Times New Roman" w:cs="Times New Roman"/>
          <w:sz w:val="22"/>
          <w:szCs w:val="22"/>
        </w:rPr>
      </w:pPr>
    </w:p>
    <w:p w:rsidR="006B2CDD" w:rsidRPr="004C384A" w:rsidRDefault="006B2CDD" w:rsidP="001376D7">
      <w:pPr>
        <w:spacing w:line="360" w:lineRule="auto"/>
        <w:jc w:val="both"/>
        <w:rPr>
          <w:sz w:val="22"/>
          <w:szCs w:val="22"/>
        </w:rPr>
      </w:pPr>
      <w:r w:rsidRPr="004C384A">
        <w:rPr>
          <w:sz w:val="22"/>
          <w:szCs w:val="22"/>
        </w:rPr>
        <w:t xml:space="preserve">Przedmiot zamówienia będzie realizowany przez okres </w:t>
      </w:r>
      <w:r w:rsidRPr="004C384A">
        <w:rPr>
          <w:b/>
          <w:sz w:val="22"/>
          <w:szCs w:val="22"/>
        </w:rPr>
        <w:t>12 miesięcy</w:t>
      </w:r>
      <w:r w:rsidRPr="004C384A">
        <w:rPr>
          <w:sz w:val="22"/>
          <w:szCs w:val="22"/>
        </w:rPr>
        <w:t xml:space="preserve"> tj. od 1.01.2020 r. </w:t>
      </w:r>
      <w:r w:rsidRPr="004C384A">
        <w:rPr>
          <w:sz w:val="22"/>
          <w:szCs w:val="22"/>
        </w:rPr>
        <w:br/>
        <w:t xml:space="preserve">do 31.12.2020 r. </w:t>
      </w:r>
    </w:p>
    <w:p w:rsidR="006B2CDD" w:rsidRPr="004C384A" w:rsidRDefault="006B2CDD" w:rsidP="004C384A">
      <w:pPr>
        <w:pStyle w:val="Style2"/>
        <w:tabs>
          <w:tab w:val="left" w:pos="346"/>
        </w:tabs>
        <w:spacing w:before="197" w:line="197" w:lineRule="exact"/>
        <w:ind w:left="426" w:hanging="426"/>
        <w:jc w:val="center"/>
        <w:rPr>
          <w:b/>
          <w:bCs/>
          <w:sz w:val="22"/>
          <w:szCs w:val="22"/>
        </w:rPr>
      </w:pPr>
      <w:r w:rsidRPr="004C384A">
        <w:rPr>
          <w:b/>
          <w:bCs/>
          <w:sz w:val="22"/>
          <w:szCs w:val="22"/>
        </w:rPr>
        <w:t>§ 5</w:t>
      </w:r>
    </w:p>
    <w:p w:rsidR="006B2CDD" w:rsidRPr="004C384A" w:rsidRDefault="006B2CDD" w:rsidP="004C384A">
      <w:pPr>
        <w:pStyle w:val="Style2"/>
        <w:widowControl/>
        <w:tabs>
          <w:tab w:val="left" w:pos="346"/>
        </w:tabs>
        <w:spacing w:before="197" w:line="197" w:lineRule="exact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Rozliczenia.</w:t>
      </w:r>
    </w:p>
    <w:p w:rsidR="006B2CDD" w:rsidRPr="004C384A" w:rsidRDefault="006B2CDD" w:rsidP="001376D7">
      <w:pPr>
        <w:rPr>
          <w:sz w:val="22"/>
          <w:szCs w:val="22"/>
        </w:rPr>
      </w:pPr>
    </w:p>
    <w:p w:rsidR="006B2CDD" w:rsidRPr="004C384A" w:rsidRDefault="006B2CDD" w:rsidP="001376D7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hanging="284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Obowiązującą formą wynagrodzenia będzie wynagrodzenie umowne odpowiadające iloczynowi ilości faktycznego zużycia energii w danym okresie rozliczeniowym i ceny jednostkowej za kWh podanej w ofercie.</w:t>
      </w:r>
    </w:p>
    <w:p w:rsidR="006B2CDD" w:rsidRPr="004C384A" w:rsidRDefault="006B2CDD" w:rsidP="001376D7">
      <w:pPr>
        <w:pStyle w:val="Style5"/>
        <w:widowControl/>
        <w:numPr>
          <w:ilvl w:val="0"/>
          <w:numId w:val="3"/>
        </w:numPr>
        <w:tabs>
          <w:tab w:val="left" w:pos="284"/>
        </w:tabs>
        <w:spacing w:line="360" w:lineRule="auto"/>
        <w:ind w:left="284" w:right="5" w:hanging="284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Rozliczenie za wykonanie przedmiotu zamówienia odbywać się będzie na podstawie wskazań liczników w wybranej przez Zamawiającego grupie taryfowej według odpowiadających im składników cenowych, w miesięcznych okresach rozliczeniowych dla taryfy C21 i dwumiesięcznych okresach rozliczeniowych  dla taryfy C11 i obejmować będzie opłaty za obrót i dystrybucję energii elektrycznej według aktualnej taryfy rozliczeniowej.</w:t>
      </w:r>
    </w:p>
    <w:p w:rsidR="006B2CDD" w:rsidRPr="004C384A" w:rsidRDefault="006B2CDD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>3. Należności za energię elektryczną regulowane będą na podstawie faktur VAT wystawianych przez Wykonawcę.</w:t>
      </w:r>
    </w:p>
    <w:p w:rsidR="006B2CDD" w:rsidRPr="004C384A" w:rsidRDefault="006B2CDD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>4. Do każdej faktury Wykonawca załączy specyfikację określającą ilości energii elektrycznej pobranej w poszczególnych punktach poboru oraz wysokości należności z tego tytułu.</w:t>
      </w:r>
    </w:p>
    <w:p w:rsidR="006B2CDD" w:rsidRPr="004C384A" w:rsidRDefault="006B2CDD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>5. W przypadku stwierdzenia błędów w pomiarze lub odczycie wskazań układu pomiarowo rozliczeniowego, które spowodowały zawyżenie lub zaniżenie należności za pobraną energię Wykonawca dokona korekt uprzednio wystawionych faktur VAT.</w:t>
      </w:r>
    </w:p>
    <w:p w:rsidR="006B2CDD" w:rsidRPr="004C384A" w:rsidRDefault="006B2CDD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>6. W przypadku nie dotrzymania terminu płatności faktur Wykonawca obciąża Zamawiającego odsetkami ustawowymi.</w:t>
      </w:r>
    </w:p>
    <w:p w:rsidR="006B2CDD" w:rsidRPr="004C384A" w:rsidRDefault="006B2CDD" w:rsidP="001376D7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>7. O zmianach danych kont bankowych lub danych adresowych Strony zobowiązują się wzajemnie powiadamiać pod rygorem poniesienia kosztów związanych z mylnymi operacjami bankowymi.</w:t>
      </w:r>
    </w:p>
    <w:p w:rsidR="006B2CDD" w:rsidRPr="004C384A" w:rsidRDefault="006B2CDD" w:rsidP="001376D7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sz w:val="22"/>
          <w:szCs w:val="22"/>
          <w:lang w:eastAsia="en-US"/>
        </w:rPr>
      </w:pPr>
      <w:r w:rsidRPr="004C384A">
        <w:rPr>
          <w:sz w:val="22"/>
          <w:szCs w:val="22"/>
          <w:lang w:eastAsia="en-US"/>
        </w:rPr>
        <w:t>8. W przypadku uzasadnionych wątpliwości co do prawidłowości wystawionej faktury adresat faktury złoży pisemną reklamację, dołączając jednocześnie sporną fakturę. Reklamacja winna być rozpatrzona przez Wykonawcę w terminie do 14 dni od daty jej otrzymania.</w:t>
      </w:r>
    </w:p>
    <w:p w:rsidR="006B2CDD" w:rsidRPr="004C384A" w:rsidRDefault="006B2CDD" w:rsidP="001376D7">
      <w:pPr>
        <w:pStyle w:val="Style5"/>
        <w:widowControl/>
        <w:numPr>
          <w:ilvl w:val="0"/>
          <w:numId w:val="10"/>
        </w:numPr>
        <w:tabs>
          <w:tab w:val="left" w:pos="360"/>
          <w:tab w:val="left" w:leader="dot" w:pos="3840"/>
        </w:tabs>
        <w:spacing w:line="360" w:lineRule="auto"/>
        <w:ind w:right="19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Wynagrodzenie za dany miesiąc rozliczeniowy płatne będzie z dołu po zakończeniu miesiąca rozliczeniowego w terminie 21 dni od daty wystawienia przez Wykonawcę faktury VAT przelewem na konto Wykonawcy. Za dzień zapłaty uznaje się dzień obciążania rachunku bankowego Zamawiającego.</w:t>
      </w:r>
    </w:p>
    <w:p w:rsidR="006B2CDD" w:rsidRPr="004C384A" w:rsidRDefault="006B2CDD" w:rsidP="001F15A0">
      <w:pPr>
        <w:pStyle w:val="Style5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426" w:hanging="426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Zamawiający upoważnia Wykonawcę do wystawienia faktur VAT bez podpisu  Zamawiającego.</w:t>
      </w:r>
    </w:p>
    <w:p w:rsidR="006B2CDD" w:rsidRPr="004C384A" w:rsidRDefault="006B2CDD" w:rsidP="001F15A0">
      <w:pPr>
        <w:pStyle w:val="Style5"/>
        <w:widowControl/>
        <w:numPr>
          <w:ilvl w:val="0"/>
          <w:numId w:val="10"/>
        </w:numPr>
        <w:tabs>
          <w:tab w:val="left" w:pos="360"/>
        </w:tabs>
        <w:spacing w:line="360" w:lineRule="auto"/>
        <w:ind w:left="426" w:hanging="426"/>
        <w:rPr>
          <w:sz w:val="22"/>
          <w:szCs w:val="22"/>
        </w:rPr>
      </w:pPr>
      <w:r w:rsidRPr="004C384A">
        <w:rPr>
          <w:sz w:val="22"/>
          <w:szCs w:val="22"/>
        </w:rPr>
        <w:t xml:space="preserve">Wykonawca zapłaci Zamawiającemu karę umowną </w:t>
      </w:r>
      <w:r>
        <w:rPr>
          <w:rStyle w:val="FontStyle13"/>
          <w:rFonts w:ascii="Times New Roman" w:hAnsi="Times New Roman" w:cs="Times New Roman"/>
          <w:sz w:val="22"/>
          <w:szCs w:val="22"/>
        </w:rPr>
        <w:t xml:space="preserve">z tytułu odstąpienia od umowy </w:t>
      </w: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 xml:space="preserve">z przyczyn zależnych od Wykonawcy </w:t>
      </w:r>
      <w:r w:rsidRPr="004C384A">
        <w:rPr>
          <w:sz w:val="22"/>
          <w:szCs w:val="22"/>
        </w:rPr>
        <w:t xml:space="preserve">w wysokości  10 % wartości brutto określonej </w:t>
      </w:r>
      <w:r w:rsidRPr="004C384A">
        <w:rPr>
          <w:sz w:val="22"/>
          <w:szCs w:val="22"/>
        </w:rPr>
        <w:br/>
        <w:t xml:space="preserve">w „formularzu ofertowym”.  </w:t>
      </w:r>
    </w:p>
    <w:p w:rsidR="006B2CDD" w:rsidRPr="004C384A" w:rsidRDefault="006B2CDD" w:rsidP="004C384A">
      <w:pPr>
        <w:tabs>
          <w:tab w:val="left" w:pos="8725"/>
        </w:tabs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4C384A">
        <w:rPr>
          <w:b/>
          <w:sz w:val="22"/>
          <w:szCs w:val="22"/>
        </w:rPr>
        <w:t>§ 6</w:t>
      </w:r>
    </w:p>
    <w:p w:rsidR="006B2CDD" w:rsidRPr="004C384A" w:rsidRDefault="006B2CDD" w:rsidP="004C384A">
      <w:pPr>
        <w:pStyle w:val="Style5"/>
        <w:widowControl/>
        <w:tabs>
          <w:tab w:val="left" w:pos="360"/>
        </w:tabs>
        <w:spacing w:line="360" w:lineRule="auto"/>
        <w:ind w:left="426" w:hanging="426"/>
        <w:jc w:val="center"/>
        <w:rPr>
          <w:rStyle w:val="FontStyle12"/>
          <w:rFonts w:ascii="Times New Roman" w:hAnsi="Times New Roman" w:cs="Times New Roman"/>
          <w:b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b/>
          <w:sz w:val="22"/>
          <w:szCs w:val="22"/>
        </w:rPr>
        <w:t>Zmiany w umowie.</w:t>
      </w:r>
    </w:p>
    <w:p w:rsidR="006B2CDD" w:rsidRPr="004C384A" w:rsidRDefault="006B2CDD" w:rsidP="0017590F">
      <w:pPr>
        <w:pStyle w:val="BodyText"/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426" w:hanging="426"/>
        <w:jc w:val="both"/>
        <w:rPr>
          <w:b/>
          <w:sz w:val="22"/>
          <w:szCs w:val="22"/>
        </w:rPr>
      </w:pPr>
      <w:r w:rsidRPr="004C384A">
        <w:rPr>
          <w:sz w:val="22"/>
          <w:szCs w:val="22"/>
        </w:rPr>
        <w:t>Zakazuje się istotnych zmian postanowień zawartej umowy w stosunku do treści oferty, na podstawie której dokonano wyboru Wykonawcy, z zastrzeżeniem następujących przypadków:</w:t>
      </w:r>
    </w:p>
    <w:p w:rsidR="006B2CDD" w:rsidRDefault="006B2CDD" w:rsidP="00343BA6">
      <w:pPr>
        <w:pStyle w:val="BodyText"/>
        <w:numPr>
          <w:ilvl w:val="1"/>
          <w:numId w:val="15"/>
        </w:numPr>
        <w:spacing w:line="360" w:lineRule="auto"/>
        <w:ind w:left="720" w:hanging="480"/>
        <w:jc w:val="both"/>
        <w:rPr>
          <w:sz w:val="22"/>
          <w:szCs w:val="22"/>
        </w:rPr>
      </w:pPr>
      <w:r w:rsidRPr="004C384A">
        <w:rPr>
          <w:sz w:val="22"/>
          <w:szCs w:val="22"/>
        </w:rPr>
        <w:t>zmiany powszechnie obowiązujących przepisów prawa w zakresie mającym wpływ na realizację przedmiotu zamówienia,</w:t>
      </w:r>
    </w:p>
    <w:p w:rsidR="006B2CDD" w:rsidRPr="004C384A" w:rsidRDefault="006B2CDD" w:rsidP="00343BA6">
      <w:pPr>
        <w:pStyle w:val="BodyText"/>
        <w:numPr>
          <w:ilvl w:val="1"/>
          <w:numId w:val="15"/>
        </w:numPr>
        <w:spacing w:line="360" w:lineRule="auto"/>
        <w:ind w:left="720" w:hanging="480"/>
        <w:jc w:val="both"/>
        <w:rPr>
          <w:sz w:val="22"/>
          <w:szCs w:val="22"/>
        </w:rPr>
      </w:pPr>
      <w:r w:rsidRPr="004C384A">
        <w:rPr>
          <w:sz w:val="22"/>
          <w:szCs w:val="22"/>
        </w:rPr>
        <w:t>powstania rozbieżności lub niejasności w rozumieniu pojęć użytych w umowie, których nie będzie można usunąć w inny sposób, a zmiana będzie umożliwiać usunięcie rozbieżności i doprecyzowanie umowy w celu jednoznacznej interpretacji jej zapisów przez Strony.</w:t>
      </w:r>
    </w:p>
    <w:p w:rsidR="006B2CDD" w:rsidRPr="004C384A" w:rsidRDefault="006B2CDD" w:rsidP="00720E57">
      <w:pPr>
        <w:pStyle w:val="Style5"/>
        <w:widowControl/>
        <w:numPr>
          <w:ilvl w:val="0"/>
          <w:numId w:val="9"/>
        </w:numPr>
        <w:tabs>
          <w:tab w:val="left" w:pos="360"/>
        </w:tabs>
        <w:spacing w:line="360" w:lineRule="auto"/>
        <w:jc w:val="left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Przypadki, w których Zamawiający dopuszcza zmiany cen: </w:t>
      </w:r>
    </w:p>
    <w:p w:rsidR="006B2CDD" w:rsidRDefault="006B2CDD" w:rsidP="00343BA6">
      <w:pPr>
        <w:pStyle w:val="Style5"/>
        <w:widowControl/>
        <w:numPr>
          <w:ilvl w:val="1"/>
          <w:numId w:val="9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zmiany taryfy lub wprowadzenia nowej taryfy zatwierdzanej przez Prezesa URE,</w:t>
      </w:r>
    </w:p>
    <w:p w:rsidR="006B2CDD" w:rsidRDefault="006B2CDD" w:rsidP="00343BA6">
      <w:pPr>
        <w:pStyle w:val="Style5"/>
        <w:widowControl/>
        <w:numPr>
          <w:ilvl w:val="1"/>
          <w:numId w:val="9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zmiany cen i opłat z tytułu dystrybucji energii w poszczególnych taryfach zatwierdzane przez Prezesa URE,</w:t>
      </w:r>
    </w:p>
    <w:p w:rsidR="006B2CDD" w:rsidRDefault="006B2CDD" w:rsidP="00343BA6">
      <w:pPr>
        <w:pStyle w:val="Style5"/>
        <w:widowControl/>
        <w:numPr>
          <w:ilvl w:val="1"/>
          <w:numId w:val="9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zmiany obowiązujących stawek podatku VAT w okresie obowiązywania umowy, </w:t>
      </w:r>
    </w:p>
    <w:p w:rsidR="006B2CDD" w:rsidRDefault="006B2CDD" w:rsidP="00343BA6">
      <w:pPr>
        <w:pStyle w:val="Style5"/>
        <w:widowControl/>
        <w:numPr>
          <w:ilvl w:val="1"/>
          <w:numId w:val="9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wprowadzenie zmian w wyżej wymienionych sytuacjach spowoduje automatyczną zmianę postanowień umowy, bez konieczności sporządzania pisemnego aneksu,</w:t>
      </w:r>
    </w:p>
    <w:p w:rsidR="006B2CDD" w:rsidRDefault="006B2CDD" w:rsidP="00343BA6">
      <w:pPr>
        <w:pStyle w:val="Style5"/>
        <w:widowControl/>
        <w:numPr>
          <w:ilvl w:val="1"/>
          <w:numId w:val="9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o wprowadzeniu nowej taryfy na nowy rok kalendarzowy lub każdorazowej zmianie cen stawek opłat w dotychczasowej taryfie, Wykonawca powiadomi Zamawiającego przesyłając informację o dniu wejścia w życie zmian dotyczących nowej Taryfy lub nowych stawek opłat,</w:t>
      </w:r>
    </w:p>
    <w:p w:rsidR="006B2CDD" w:rsidRPr="004C384A" w:rsidRDefault="006B2CDD" w:rsidP="00343BA6">
      <w:pPr>
        <w:pStyle w:val="Style5"/>
        <w:widowControl/>
        <w:numPr>
          <w:ilvl w:val="1"/>
          <w:numId w:val="9"/>
        </w:numPr>
        <w:tabs>
          <w:tab w:val="left" w:pos="840"/>
        </w:tabs>
        <w:spacing w:line="360" w:lineRule="auto"/>
        <w:ind w:left="840" w:hanging="600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w pozostałych przypadkach zmiana cen jest niedopuszczalna, a cena jest stała przez cały okres obowiązywania umowy.</w:t>
      </w:r>
    </w:p>
    <w:p w:rsidR="006B2CDD" w:rsidRPr="004C384A" w:rsidRDefault="006B2CDD" w:rsidP="00720E57">
      <w:pPr>
        <w:pStyle w:val="Style2"/>
        <w:tabs>
          <w:tab w:val="left" w:pos="346"/>
        </w:tabs>
        <w:spacing w:line="360" w:lineRule="auto"/>
        <w:ind w:left="284" w:hanging="284"/>
        <w:jc w:val="center"/>
        <w:rPr>
          <w:b/>
          <w:bCs/>
          <w:sz w:val="22"/>
          <w:szCs w:val="22"/>
        </w:rPr>
      </w:pPr>
      <w:r w:rsidRPr="004C384A">
        <w:rPr>
          <w:b/>
          <w:bCs/>
          <w:sz w:val="22"/>
          <w:szCs w:val="22"/>
        </w:rPr>
        <w:t>§ 7</w:t>
      </w:r>
    </w:p>
    <w:p w:rsidR="006B2CDD" w:rsidRPr="004C384A" w:rsidRDefault="006B2CDD" w:rsidP="004C384A">
      <w:pPr>
        <w:pStyle w:val="Style2"/>
        <w:widowControl/>
        <w:tabs>
          <w:tab w:val="left" w:pos="346"/>
        </w:tabs>
        <w:spacing w:line="360" w:lineRule="auto"/>
        <w:ind w:left="284" w:hanging="284"/>
        <w:jc w:val="center"/>
        <w:rPr>
          <w:rStyle w:val="FontStyle13"/>
          <w:rFonts w:ascii="Times New Roman" w:hAnsi="Times New Roman" w:cs="Times New Roman"/>
          <w:sz w:val="22"/>
          <w:szCs w:val="22"/>
        </w:rPr>
      </w:pPr>
      <w:r w:rsidRPr="004C384A">
        <w:rPr>
          <w:rStyle w:val="FontStyle13"/>
          <w:rFonts w:ascii="Times New Roman" w:hAnsi="Times New Roman" w:cs="Times New Roman"/>
          <w:sz w:val="22"/>
          <w:szCs w:val="22"/>
        </w:rPr>
        <w:t>Postanowienia końcowe.</w:t>
      </w:r>
    </w:p>
    <w:p w:rsidR="006B2CDD" w:rsidRPr="004C384A" w:rsidRDefault="006B2CDD" w:rsidP="001376D7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Wszelkie oświadczenia woli oraz zawiadomienia składane przez Strony w związku </w:t>
      </w:r>
      <w:r w:rsidRPr="004C384A">
        <w:rPr>
          <w:rStyle w:val="FontStyle12"/>
          <w:rFonts w:ascii="Times New Roman" w:hAnsi="Times New Roman" w:cs="Times New Roman"/>
          <w:sz w:val="22"/>
          <w:szCs w:val="22"/>
        </w:rPr>
        <w:br/>
        <w:t>z wykonywaniem niniejszej umowy wymagają dla swej skuteczności formy pisemnej.</w:t>
      </w:r>
    </w:p>
    <w:p w:rsidR="006B2CDD" w:rsidRPr="004C384A" w:rsidRDefault="006B2CDD" w:rsidP="001376D7">
      <w:pPr>
        <w:pStyle w:val="Style5"/>
        <w:widowControl/>
        <w:numPr>
          <w:ilvl w:val="0"/>
          <w:numId w:val="4"/>
        </w:numPr>
        <w:tabs>
          <w:tab w:val="left" w:pos="355"/>
        </w:tabs>
        <w:spacing w:line="360" w:lineRule="auto"/>
        <w:ind w:left="355" w:hanging="355"/>
        <w:rPr>
          <w:rStyle w:val="FontStyle12"/>
          <w:rFonts w:ascii="Times New Roman" w:hAnsi="Times New Roman" w:cs="Times New Roman"/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 xml:space="preserve">W sprawach nieuregulowanych w umowie będą miały zastosowanie przepisy Kodeksu Cywilnego, ustawy Prawo zamówień publicznych oraz ustawy Prawo energetyczne wraz </w:t>
      </w:r>
      <w:r w:rsidRPr="004C384A">
        <w:rPr>
          <w:rStyle w:val="FontStyle12"/>
          <w:rFonts w:ascii="Times New Roman" w:hAnsi="Times New Roman" w:cs="Times New Roman"/>
          <w:sz w:val="22"/>
          <w:szCs w:val="22"/>
        </w:rPr>
        <w:br/>
        <w:t>z obowiązującymi aktami wykonawczymi.</w:t>
      </w:r>
    </w:p>
    <w:p w:rsidR="006B2CDD" w:rsidRPr="004C384A" w:rsidRDefault="006B2CDD" w:rsidP="00EE5D0F">
      <w:pPr>
        <w:spacing w:line="360" w:lineRule="auto"/>
        <w:rPr>
          <w:sz w:val="22"/>
          <w:szCs w:val="22"/>
        </w:rPr>
      </w:pPr>
      <w:r w:rsidRPr="004C384A">
        <w:rPr>
          <w:rStyle w:val="FontStyle12"/>
          <w:rFonts w:ascii="Times New Roman" w:hAnsi="Times New Roman" w:cs="Times New Roman"/>
          <w:sz w:val="22"/>
          <w:szCs w:val="22"/>
        </w:rPr>
        <w:t>Strony zobowiązują się dążyć do polubownego rozwiązywania wszelkich sporów, jakie mogą powstać w związku z realizacją umowy. W przypadku niemożności porozumienia się przez strony rozstrzygać będzie sąd właściwy dla siedziby Zamawiającego</w:t>
      </w:r>
      <w:r>
        <w:rPr>
          <w:rStyle w:val="FontStyle12"/>
          <w:rFonts w:ascii="Times New Roman" w:hAnsi="Times New Roman" w:cs="Times New Roman"/>
          <w:sz w:val="22"/>
          <w:szCs w:val="22"/>
        </w:rPr>
        <w:t>.</w:t>
      </w:r>
    </w:p>
    <w:sectPr w:rsidR="006B2CDD" w:rsidRPr="004C384A" w:rsidSect="00F80BF9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CDD" w:rsidRDefault="006B2CDD" w:rsidP="00A16DB2">
      <w:r>
        <w:separator/>
      </w:r>
    </w:p>
  </w:endnote>
  <w:endnote w:type="continuationSeparator" w:id="0">
    <w:p w:rsidR="006B2CDD" w:rsidRDefault="006B2CDD" w:rsidP="00A16D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RWECorporateTFCE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D" w:rsidRDefault="006B2CDD">
    <w:pPr>
      <w:pStyle w:val="Footer"/>
      <w:jc w:val="center"/>
    </w:pPr>
    <w:fldSimple w:instr="PAGE   \* MERGEFORMAT">
      <w:r>
        <w:rPr>
          <w:noProof/>
        </w:rPr>
        <w:t>5</w:t>
      </w:r>
    </w:fldSimple>
  </w:p>
  <w:p w:rsidR="006B2CDD" w:rsidRDefault="006B2C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CDD" w:rsidRDefault="006B2CDD" w:rsidP="00A16DB2">
      <w:r>
        <w:separator/>
      </w:r>
    </w:p>
  </w:footnote>
  <w:footnote w:type="continuationSeparator" w:id="0">
    <w:p w:rsidR="006B2CDD" w:rsidRDefault="006B2CDD" w:rsidP="00A16D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CDD" w:rsidRDefault="006B2CDD">
    <w:pPr>
      <w:pStyle w:val="Header"/>
      <w:jc w:val="center"/>
    </w:pPr>
  </w:p>
  <w:p w:rsidR="006B2CDD" w:rsidRDefault="006B2C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373A"/>
    <w:multiLevelType w:val="multilevel"/>
    <w:tmpl w:val="0EA66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C83D6D"/>
    <w:multiLevelType w:val="multilevel"/>
    <w:tmpl w:val="D1E6DAF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ordinal"/>
      <w:lvlText w:val="3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077C45E0"/>
    <w:multiLevelType w:val="multilevel"/>
    <w:tmpl w:val="AC5E1C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>
    <w:nsid w:val="106C3D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DC54422"/>
    <w:multiLevelType w:val="multilevel"/>
    <w:tmpl w:val="50706770"/>
    <w:lvl w:ilvl="0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2F1F7A6E"/>
    <w:multiLevelType w:val="multilevel"/>
    <w:tmpl w:val="806884A6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6">
    <w:nsid w:val="37312163"/>
    <w:multiLevelType w:val="multilevel"/>
    <w:tmpl w:val="55AACE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0D156DC"/>
    <w:multiLevelType w:val="multilevel"/>
    <w:tmpl w:val="DD78C8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41116C4B"/>
    <w:multiLevelType w:val="hybridMultilevel"/>
    <w:tmpl w:val="22789E72"/>
    <w:lvl w:ilvl="0" w:tplc="066E10E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  <w:u w:val="none"/>
      </w:rPr>
    </w:lvl>
    <w:lvl w:ilvl="1" w:tplc="09401BFA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F8B5E22"/>
    <w:multiLevelType w:val="multilevel"/>
    <w:tmpl w:val="8DCC392C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5."/>
      <w:lvlJc w:val="left"/>
      <w:pPr>
        <w:ind w:left="144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50A81177"/>
    <w:multiLevelType w:val="hybridMultilevel"/>
    <w:tmpl w:val="F26CC9CC"/>
    <w:lvl w:ilvl="0" w:tplc="27D437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7D5757"/>
    <w:multiLevelType w:val="singleLevel"/>
    <w:tmpl w:val="E346711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eastAsia="Times New Roman" w:hAnsi="Times New Roman" w:cs="Times New Roman"/>
      </w:rPr>
    </w:lvl>
  </w:abstractNum>
  <w:abstractNum w:abstractNumId="12">
    <w:nsid w:val="54C56311"/>
    <w:multiLevelType w:val="multilevel"/>
    <w:tmpl w:val="13A2AB0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642A76BC"/>
    <w:multiLevelType w:val="hybridMultilevel"/>
    <w:tmpl w:val="38661240"/>
    <w:lvl w:ilvl="0" w:tplc="D1FC4CB2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0F">
      <w:start w:val="1"/>
      <w:numFmt w:val="decimal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770964BF"/>
    <w:multiLevelType w:val="singleLevel"/>
    <w:tmpl w:val="A0D8314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="Times New Roman" w:hAnsi="Times New Roman" w:cs="Times New Roman"/>
        <w:sz w:val="22"/>
        <w:szCs w:val="22"/>
      </w:r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4"/>
  </w:num>
  <w:num w:numId="5">
    <w:abstractNumId w:val="13"/>
  </w:num>
  <w:num w:numId="6">
    <w:abstractNumId w:val="6"/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5"/>
  </w:num>
  <w:num w:numId="11">
    <w:abstractNumId w:val="9"/>
  </w:num>
  <w:num w:numId="12">
    <w:abstractNumId w:val="2"/>
  </w:num>
  <w:num w:numId="13">
    <w:abstractNumId w:val="4"/>
  </w:num>
  <w:num w:numId="14">
    <w:abstractNumId w:val="12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5320"/>
    <w:rsid w:val="00053ED2"/>
    <w:rsid w:val="001376D7"/>
    <w:rsid w:val="0017590F"/>
    <w:rsid w:val="001A45C8"/>
    <w:rsid w:val="001B2E85"/>
    <w:rsid w:val="001F15A0"/>
    <w:rsid w:val="00236436"/>
    <w:rsid w:val="00243C22"/>
    <w:rsid w:val="002A319C"/>
    <w:rsid w:val="002B5A6E"/>
    <w:rsid w:val="002C2B96"/>
    <w:rsid w:val="002F6DB7"/>
    <w:rsid w:val="00343BA6"/>
    <w:rsid w:val="0042602A"/>
    <w:rsid w:val="00455DB8"/>
    <w:rsid w:val="004C384A"/>
    <w:rsid w:val="004D7DE4"/>
    <w:rsid w:val="004E2710"/>
    <w:rsid w:val="005B29CC"/>
    <w:rsid w:val="00694E0C"/>
    <w:rsid w:val="006B2CDD"/>
    <w:rsid w:val="006E6D97"/>
    <w:rsid w:val="007121A9"/>
    <w:rsid w:val="00720E57"/>
    <w:rsid w:val="007532A1"/>
    <w:rsid w:val="007C5320"/>
    <w:rsid w:val="009D6D0F"/>
    <w:rsid w:val="00A16DB2"/>
    <w:rsid w:val="00B458C3"/>
    <w:rsid w:val="00B56F49"/>
    <w:rsid w:val="00B90564"/>
    <w:rsid w:val="00BC3A21"/>
    <w:rsid w:val="00CA37F8"/>
    <w:rsid w:val="00D70D31"/>
    <w:rsid w:val="00EA0E4C"/>
    <w:rsid w:val="00EE5D0F"/>
    <w:rsid w:val="00F02D98"/>
    <w:rsid w:val="00F17F2A"/>
    <w:rsid w:val="00F80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6D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1376D7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376D7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376D7"/>
    <w:pPr>
      <w:ind w:left="720"/>
      <w:contextualSpacing/>
    </w:pPr>
  </w:style>
  <w:style w:type="paragraph" w:customStyle="1" w:styleId="Style2">
    <w:name w:val="Style2"/>
    <w:basedOn w:val="Normal"/>
    <w:uiPriority w:val="99"/>
    <w:rsid w:val="001376D7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1376D7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Normal"/>
    <w:uiPriority w:val="99"/>
    <w:rsid w:val="001376D7"/>
    <w:pPr>
      <w:widowControl w:val="0"/>
      <w:autoSpaceDE w:val="0"/>
      <w:autoSpaceDN w:val="0"/>
      <w:adjustRightInd w:val="0"/>
      <w:spacing w:line="197" w:lineRule="exact"/>
      <w:ind w:hanging="346"/>
      <w:jc w:val="both"/>
    </w:pPr>
  </w:style>
  <w:style w:type="paragraph" w:customStyle="1" w:styleId="Style6">
    <w:name w:val="Style6"/>
    <w:basedOn w:val="Normal"/>
    <w:uiPriority w:val="99"/>
    <w:rsid w:val="001376D7"/>
    <w:pPr>
      <w:widowControl w:val="0"/>
      <w:autoSpaceDE w:val="0"/>
      <w:autoSpaceDN w:val="0"/>
      <w:adjustRightInd w:val="0"/>
      <w:spacing w:line="197" w:lineRule="exact"/>
      <w:ind w:hanging="475"/>
    </w:pPr>
  </w:style>
  <w:style w:type="paragraph" w:customStyle="1" w:styleId="Style7">
    <w:name w:val="Style7"/>
    <w:basedOn w:val="Normal"/>
    <w:uiPriority w:val="99"/>
    <w:rsid w:val="001376D7"/>
    <w:pPr>
      <w:widowControl w:val="0"/>
      <w:autoSpaceDE w:val="0"/>
      <w:autoSpaceDN w:val="0"/>
      <w:adjustRightInd w:val="0"/>
      <w:spacing w:line="206" w:lineRule="exact"/>
      <w:ind w:hanging="677"/>
    </w:pPr>
  </w:style>
  <w:style w:type="character" w:customStyle="1" w:styleId="FontStyle12">
    <w:name w:val="Font Style12"/>
    <w:basedOn w:val="DefaultParagraphFont"/>
    <w:uiPriority w:val="99"/>
    <w:rsid w:val="001376D7"/>
    <w:rPr>
      <w:rFonts w:ascii="Franklin Gothic Medium" w:hAnsi="Franklin Gothic Medium" w:cs="Franklin Gothic Medium"/>
      <w:sz w:val="18"/>
      <w:szCs w:val="18"/>
    </w:rPr>
  </w:style>
  <w:style w:type="character" w:customStyle="1" w:styleId="FontStyle13">
    <w:name w:val="Font Style13"/>
    <w:basedOn w:val="DefaultParagraphFont"/>
    <w:uiPriority w:val="99"/>
    <w:rsid w:val="001376D7"/>
    <w:rPr>
      <w:rFonts w:ascii="Franklin Gothic Medium" w:hAnsi="Franklin Gothic Medium" w:cs="Franklin Gothic Medium"/>
      <w:b/>
      <w:bCs/>
      <w:sz w:val="18"/>
      <w:szCs w:val="18"/>
    </w:rPr>
  </w:style>
  <w:style w:type="paragraph" w:customStyle="1" w:styleId="NormalnyRWECorporateTFCE-Regular">
    <w:name w:val="Normalny + RWECorporateTFCE-Regular"/>
    <w:aliases w:val="7,5 pt,Czarny,Normalny + Arial Narrow,10 pt,Wyjustowany,Przed:  2 pt,Przed:  1 pt"/>
    <w:basedOn w:val="Normal"/>
    <w:uiPriority w:val="99"/>
    <w:rsid w:val="001376D7"/>
    <w:pPr>
      <w:overflowPunct w:val="0"/>
      <w:autoSpaceDE w:val="0"/>
      <w:autoSpaceDN w:val="0"/>
      <w:adjustRightInd w:val="0"/>
      <w:ind w:left="180" w:hanging="180"/>
      <w:jc w:val="both"/>
    </w:pPr>
    <w:rPr>
      <w:rFonts w:ascii="RWECorporateTFCE-Regular" w:hAnsi="RWECorporateTFCE-Regular" w:cs="RWECorporateTFCE-Regular"/>
      <w:color w:val="000000"/>
      <w:sz w:val="15"/>
      <w:szCs w:val="15"/>
    </w:rPr>
  </w:style>
  <w:style w:type="paragraph" w:customStyle="1" w:styleId="BodyText21">
    <w:name w:val="Body Text 21"/>
    <w:basedOn w:val="Normal"/>
    <w:uiPriority w:val="99"/>
    <w:rsid w:val="00F17F2A"/>
    <w:pPr>
      <w:widowControl w:val="0"/>
      <w:suppressAutoHyphens/>
      <w:overflowPunct w:val="0"/>
      <w:autoSpaceDE w:val="0"/>
      <w:spacing w:after="120"/>
      <w:jc w:val="both"/>
      <w:textAlignment w:val="baseline"/>
    </w:pPr>
    <w:rPr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A16D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16DB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A16D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16DB2"/>
    <w:rPr>
      <w:rFonts w:ascii="Times New Roman" w:hAnsi="Times New Roman" w:cs="Times New Roman"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236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6436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6</Pages>
  <Words>1693</Words>
  <Characters>10161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Klimek</dc:creator>
  <cp:keywords/>
  <dc:description/>
  <cp:lastModifiedBy>a.jastrzebski</cp:lastModifiedBy>
  <cp:revision>4</cp:revision>
  <cp:lastPrinted>2019-11-13T12:33:00Z</cp:lastPrinted>
  <dcterms:created xsi:type="dcterms:W3CDTF">2019-11-27T11:12:00Z</dcterms:created>
  <dcterms:modified xsi:type="dcterms:W3CDTF">2019-11-27T11:34:00Z</dcterms:modified>
</cp:coreProperties>
</file>